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03342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7D2289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A930613" wp14:editId="355CC7CB">
            <wp:simplePos x="0" y="0"/>
            <wp:positionH relativeFrom="column">
              <wp:posOffset>271145</wp:posOffset>
            </wp:positionH>
            <wp:positionV relativeFrom="paragraph">
              <wp:posOffset>13970</wp:posOffset>
            </wp:positionV>
            <wp:extent cx="209550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404" y="21562"/>
                <wp:lineTo x="2140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Clos Lavizon 2014 Bordeaux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7D2289" w:rsidRDefault="007D2289" w:rsidP="009D0DAF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</w:p>
    <w:p w:rsidR="008E1BAB" w:rsidRDefault="008E1BAB" w:rsidP="00F03E30">
      <w:pPr>
        <w:jc w:val="both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D2289" w:rsidRPr="007F0E52" w:rsidRDefault="007D2289" w:rsidP="007D2289">
      <w:pPr>
        <w:spacing w:line="240" w:lineRule="auto"/>
        <w:ind w:left="1416" w:firstLine="708"/>
        <w:rPr>
          <w:rFonts w:ascii="Times New Roman" w:hAnsi="Times New Roman"/>
          <w:b/>
          <w:sz w:val="32"/>
          <w:szCs w:val="32"/>
        </w:rPr>
      </w:pPr>
      <w:r w:rsidRPr="007F0E52">
        <w:rPr>
          <w:rFonts w:ascii="Times New Roman" w:hAnsi="Times New Roman"/>
          <w:b/>
          <w:sz w:val="32"/>
          <w:szCs w:val="32"/>
        </w:rPr>
        <w:t>12°</w:t>
      </w: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B6685B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F0E52" w:rsidRDefault="007F0E52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735D97" w:rsidRDefault="00254061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  <w:r w:rsidR="00201E98">
        <w:rPr>
          <w:rFonts w:ascii="Times New Roman" w:hAnsi="Times New Roman"/>
          <w:b/>
          <w:sz w:val="44"/>
          <w:szCs w:val="40"/>
        </w:rPr>
        <w:t>CLOS</w:t>
      </w:r>
    </w:p>
    <w:p w:rsidR="000222DC" w:rsidRPr="005A5C53" w:rsidRDefault="00B6685B" w:rsidP="00735D9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LAVIZON 201</w:t>
      </w:r>
      <w:r w:rsidR="0059152C">
        <w:rPr>
          <w:rFonts w:ascii="Times New Roman" w:hAnsi="Times New Roman"/>
          <w:b/>
          <w:sz w:val="44"/>
          <w:szCs w:val="40"/>
        </w:rPr>
        <w:t>5</w:t>
      </w:r>
    </w:p>
    <w:p w:rsidR="00201E98" w:rsidRDefault="00F55243" w:rsidP="00735D9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201E98">
        <w:rPr>
          <w:rFonts w:ascii="Times New Roman" w:hAnsi="Times New Roman"/>
          <w:b/>
          <w:color w:val="C00000"/>
          <w:sz w:val="32"/>
          <w:szCs w:val="32"/>
        </w:rPr>
        <w:t>BLANC</w:t>
      </w:r>
    </w:p>
    <w:p w:rsidR="00735D97" w:rsidRDefault="00201E98" w:rsidP="00735D9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93065">
        <w:rPr>
          <w:rFonts w:ascii="Times New Roman" w:hAnsi="Times New Roman"/>
          <w:b/>
          <w:i/>
          <w:sz w:val="28"/>
          <w:szCs w:val="28"/>
        </w:rPr>
        <w:t>François Chollet</w:t>
      </w:r>
    </w:p>
    <w:p w:rsidR="000222DC" w:rsidRDefault="000222DC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9306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C53BD7" w:rsidRDefault="00C53BD7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735D97" w:rsidRPr="005A5C53" w:rsidRDefault="00735D97" w:rsidP="00735D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29306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03E30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1E98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5344F" w:rsidRDefault="0075344F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8E1BAB" w:rsidRDefault="008E1BAB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Robe cristalline avec des reflets verts. Le nez exprime des arômes d’amande et de fleurs blanches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 xml:space="preserve">. L’attaque est vive et fraiche et les </w:t>
      </w:r>
      <w:proofErr w:type="spellStart"/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>arùomes</w:t>
      </w:r>
      <w:proofErr w:type="spellEnd"/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 xml:space="preserve"> sont très présents sur la finale. 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 bouche est bien équ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>ilibrée avec une légère acidité ainsi qu’elle belle longueur.</w:t>
      </w:r>
    </w:p>
    <w:p w:rsidR="00F55243" w:rsidRDefault="005F7CFA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9°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065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Huitres, poissons</w:t>
      </w:r>
      <w:r w:rsidR="0003342C">
        <w:rPr>
          <w:rFonts w:ascii="Times New Roman" w:eastAsia="Times New Roman" w:hAnsi="Times New Roman"/>
          <w:sz w:val="24"/>
          <w:szCs w:val="24"/>
          <w:lang w:eastAsia="fr-FR"/>
        </w:rPr>
        <w:t xml:space="preserve"> à la plancha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 xml:space="preserve"> ou à l’apéritif  avec de la tapenade.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5D97" w:rsidRPr="008601EA" w:rsidRDefault="00735D9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53BD7" w:rsidRDefault="00C53BD7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3 700 678 001 176</w:t>
      </w:r>
    </w:p>
    <w:p w:rsidR="00293065" w:rsidRPr="00293065" w:rsidRDefault="00293065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3 700 678 001 183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60D85" w:rsidRDefault="00F55243" w:rsidP="00F55243">
      <w:pPr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_GoBack"/>
      <w:bookmarkEnd w:id="0"/>
    </w:p>
    <w:p w:rsidR="003D6147" w:rsidRDefault="00360D85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4078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Clos Lavizon 2014 Bordeaux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78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</w:p>
    <w:sectPr w:rsidR="003D6147" w:rsidSect="00B6685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342C"/>
    <w:rsid w:val="00047B7E"/>
    <w:rsid w:val="00075C64"/>
    <w:rsid w:val="000D370F"/>
    <w:rsid w:val="00190C94"/>
    <w:rsid w:val="001B37C2"/>
    <w:rsid w:val="001B4B81"/>
    <w:rsid w:val="001D2CA4"/>
    <w:rsid w:val="00201E98"/>
    <w:rsid w:val="002443AD"/>
    <w:rsid w:val="002507F0"/>
    <w:rsid w:val="00254061"/>
    <w:rsid w:val="00267DBE"/>
    <w:rsid w:val="00293065"/>
    <w:rsid w:val="002A5B4C"/>
    <w:rsid w:val="00360D85"/>
    <w:rsid w:val="00381762"/>
    <w:rsid w:val="003C4719"/>
    <w:rsid w:val="004F4C95"/>
    <w:rsid w:val="00503158"/>
    <w:rsid w:val="00553548"/>
    <w:rsid w:val="0059152C"/>
    <w:rsid w:val="005A387C"/>
    <w:rsid w:val="005A5C53"/>
    <w:rsid w:val="005D165B"/>
    <w:rsid w:val="005F7CFA"/>
    <w:rsid w:val="0067426B"/>
    <w:rsid w:val="007130AF"/>
    <w:rsid w:val="00735D97"/>
    <w:rsid w:val="0075344F"/>
    <w:rsid w:val="007D2289"/>
    <w:rsid w:val="007F0E52"/>
    <w:rsid w:val="0082445B"/>
    <w:rsid w:val="008B2A2E"/>
    <w:rsid w:val="008E1BAB"/>
    <w:rsid w:val="00910E05"/>
    <w:rsid w:val="009C2BE6"/>
    <w:rsid w:val="009D0DAF"/>
    <w:rsid w:val="00A072CC"/>
    <w:rsid w:val="00A24BCF"/>
    <w:rsid w:val="00B56066"/>
    <w:rsid w:val="00B647DD"/>
    <w:rsid w:val="00B6685B"/>
    <w:rsid w:val="00BA5CB6"/>
    <w:rsid w:val="00BB638D"/>
    <w:rsid w:val="00C53BD7"/>
    <w:rsid w:val="00C97837"/>
    <w:rsid w:val="00CA0A76"/>
    <w:rsid w:val="00CC58C2"/>
    <w:rsid w:val="00CC77D0"/>
    <w:rsid w:val="00E011BC"/>
    <w:rsid w:val="00E03E5C"/>
    <w:rsid w:val="00E27167"/>
    <w:rsid w:val="00E92474"/>
    <w:rsid w:val="00F03E30"/>
    <w:rsid w:val="00F55243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5</cp:revision>
  <dcterms:created xsi:type="dcterms:W3CDTF">2016-01-21T16:40:00Z</dcterms:created>
  <dcterms:modified xsi:type="dcterms:W3CDTF">2016-09-28T15:15:00Z</dcterms:modified>
</cp:coreProperties>
</file>