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C" w:rsidRPr="006A56E9" w:rsidRDefault="0003342C" w:rsidP="000222DC">
      <w:pPr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03.15pt;margin-top:-1.55pt;width:5in;height:27pt;z-index:251664384" fillcolor="#a47900" stroked="f">
            <v:fill color2="#9c0"/>
            <v:shadow on="t" color="silver"/>
            <v:textpath style="font-family:&quot;Tempus Sans ITC&quot;;font-size:18pt;v-text-kern:t" trim="t" fitpath="t" string="GM DISTRIBUTION&#10;"/>
          </v:shape>
        </w:pict>
      </w:r>
      <w:r>
        <w:rPr>
          <w:noProof/>
          <w:lang w:eastAsia="fr-FR"/>
        </w:rPr>
        <w:pict>
          <v:shape id="_x0000_s1029" type="#_x0000_t136" style="position:absolute;margin-left:103.15pt;margin-top:34.45pt;width:359.25pt;height:9.75pt;z-index:251663360" fillcolor="#a47900" stroked="f">
            <v:fill color2="#9c0"/>
            <v:shadow on="t" color="silver"/>
            <v:textpath style="font-family:&quot;Batang&quot;;font-size:10pt;v-text-kern:t" trim="t" fitpath="t" string="19 Rue des Forges - 86200 Loudun - Tél 05.49.98.33.23 / Fax : 05.49.98.33.63 "/>
          </v:shape>
        </w:pict>
      </w:r>
      <w:r w:rsidR="000222DC">
        <w:rPr>
          <w:noProof/>
          <w:lang w:eastAsia="fr-FR"/>
        </w:rPr>
        <w:drawing>
          <wp:inline distT="0" distB="0" distL="0" distR="0">
            <wp:extent cx="831850" cy="681711"/>
            <wp:effectExtent l="19050" t="0" r="6350" b="0"/>
            <wp:docPr id="3" name="Imag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2DC">
        <w:rPr>
          <w:rFonts w:ascii="Times New Roman" w:hAnsi="Times New Roman"/>
          <w:i/>
          <w:sz w:val="20"/>
          <w:szCs w:val="20"/>
        </w:rPr>
        <w:tab/>
      </w:r>
    </w:p>
    <w:p w:rsidR="000222DC" w:rsidRPr="00CC3369" w:rsidRDefault="000222DC" w:rsidP="000222DC">
      <w:pPr>
        <w:jc w:val="both"/>
        <w:rPr>
          <w:rFonts w:ascii="Times New Roman" w:hAnsi="Times New Roman"/>
          <w:color w:val="403152"/>
          <w:sz w:val="32"/>
          <w:szCs w:val="32"/>
        </w:rPr>
      </w:pPr>
    </w:p>
    <w:p w:rsidR="000222DC" w:rsidRDefault="000222DC" w:rsidP="000222DC">
      <w:pPr>
        <w:jc w:val="both"/>
      </w:pPr>
    </w:p>
    <w:p w:rsidR="000222DC" w:rsidRDefault="007D2289" w:rsidP="000222DC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3A930613" wp14:editId="355CC7CB">
            <wp:simplePos x="0" y="0"/>
            <wp:positionH relativeFrom="column">
              <wp:posOffset>271145</wp:posOffset>
            </wp:positionH>
            <wp:positionV relativeFrom="paragraph">
              <wp:posOffset>13970</wp:posOffset>
            </wp:positionV>
            <wp:extent cx="2095500" cy="7919720"/>
            <wp:effectExtent l="0" t="0" r="0" b="0"/>
            <wp:wrapThrough wrapText="bothSides">
              <wp:wrapPolygon edited="0">
                <wp:start x="0" y="0"/>
                <wp:lineTo x="0" y="21562"/>
                <wp:lineTo x="21404" y="21562"/>
                <wp:lineTo x="2140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. Clos Lavizon 2014 Bordeaux 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22DC" w:rsidRDefault="000222DC" w:rsidP="000222DC">
      <w:pPr>
        <w:jc w:val="center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D2289" w:rsidRDefault="007D2289" w:rsidP="009D0DAF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8E1BAB" w:rsidRDefault="008E1BAB" w:rsidP="00F03E30">
      <w:pPr>
        <w:jc w:val="both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7D2289" w:rsidRPr="007F0E52" w:rsidRDefault="007D2289" w:rsidP="007D2289">
      <w:pPr>
        <w:spacing w:line="240" w:lineRule="auto"/>
        <w:ind w:left="1416" w:firstLine="708"/>
        <w:rPr>
          <w:rFonts w:ascii="Times New Roman" w:hAnsi="Times New Roman"/>
          <w:b/>
          <w:sz w:val="32"/>
          <w:szCs w:val="32"/>
        </w:rPr>
      </w:pPr>
      <w:r w:rsidRPr="007F0E52">
        <w:rPr>
          <w:rFonts w:ascii="Times New Roman" w:hAnsi="Times New Roman"/>
          <w:b/>
          <w:sz w:val="32"/>
          <w:szCs w:val="32"/>
        </w:rPr>
        <w:t>12°</w:t>
      </w: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B6685B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7F0E52" w:rsidRDefault="007F0E52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735D97" w:rsidRDefault="00254061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 xml:space="preserve">CHÂTEAU </w:t>
      </w:r>
      <w:r w:rsidR="00201E98">
        <w:rPr>
          <w:rFonts w:ascii="Times New Roman" w:hAnsi="Times New Roman"/>
          <w:b/>
          <w:sz w:val="44"/>
          <w:szCs w:val="40"/>
        </w:rPr>
        <w:t>CLOS</w:t>
      </w:r>
    </w:p>
    <w:p w:rsidR="000222DC" w:rsidRPr="005A5C53" w:rsidRDefault="00B6685B" w:rsidP="00735D9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LAVIZON 201</w:t>
      </w:r>
      <w:r w:rsidR="0059152C">
        <w:rPr>
          <w:rFonts w:ascii="Times New Roman" w:hAnsi="Times New Roman"/>
          <w:b/>
          <w:sz w:val="44"/>
          <w:szCs w:val="40"/>
        </w:rPr>
        <w:t>5</w:t>
      </w:r>
    </w:p>
    <w:p w:rsidR="00201E98" w:rsidRDefault="00F55243" w:rsidP="00735D97">
      <w:pPr>
        <w:spacing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F55243">
        <w:rPr>
          <w:rFonts w:ascii="Times New Roman" w:hAnsi="Times New Roman"/>
          <w:b/>
          <w:color w:val="C00000"/>
          <w:sz w:val="32"/>
          <w:szCs w:val="32"/>
        </w:rPr>
        <w:t xml:space="preserve">AOC BORDEAUX  </w:t>
      </w:r>
      <w:r w:rsidR="00201E98">
        <w:rPr>
          <w:rFonts w:ascii="Times New Roman" w:hAnsi="Times New Roman"/>
          <w:b/>
          <w:color w:val="C00000"/>
          <w:sz w:val="32"/>
          <w:szCs w:val="32"/>
        </w:rPr>
        <w:t>BLANC</w:t>
      </w:r>
    </w:p>
    <w:p w:rsidR="00735D97" w:rsidRDefault="00201E98" w:rsidP="00735D9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93065">
        <w:rPr>
          <w:rFonts w:ascii="Times New Roman" w:hAnsi="Times New Roman"/>
          <w:b/>
          <w:i/>
          <w:sz w:val="28"/>
          <w:szCs w:val="28"/>
        </w:rPr>
        <w:t>François Chollet</w:t>
      </w:r>
    </w:p>
    <w:p w:rsidR="000222DC" w:rsidRDefault="000222DC" w:rsidP="00735D9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  <w:r w:rsidRPr="00293065">
        <w:rPr>
          <w:rFonts w:ascii="Times New Roman" w:eastAsia="Times New Roman" w:hAnsi="Times New Roman"/>
          <w:b/>
          <w:i/>
          <w:sz w:val="28"/>
          <w:szCs w:val="28"/>
          <w:lang w:eastAsia="fr-FR"/>
        </w:rPr>
        <w:t>Vigneron récoltant</w:t>
      </w:r>
      <w:r w:rsidRPr="005A5C53">
        <w:rPr>
          <w:rFonts w:ascii="Times New Roman" w:eastAsia="Times New Roman" w:hAnsi="Times New Roman"/>
          <w:b/>
          <w:i/>
          <w:sz w:val="28"/>
          <w:szCs w:val="24"/>
          <w:lang w:eastAsia="fr-FR"/>
        </w:rPr>
        <w:t>.</w:t>
      </w:r>
    </w:p>
    <w:p w:rsidR="00C53BD7" w:rsidRDefault="00C53BD7" w:rsidP="00735D9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735D97" w:rsidRPr="005A5C53" w:rsidRDefault="00735D97" w:rsidP="00735D9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F55243" w:rsidRDefault="00F55243" w:rsidP="00F55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LE VIGNOBLE :</w:t>
      </w:r>
    </w:p>
    <w:p w:rsidR="00F55243" w:rsidRPr="008601EA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Nature des sols</w:t>
      </w:r>
      <w:r w:rsidR="00293065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 :</w:t>
      </w:r>
      <w:r w:rsidR="007130A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93065">
        <w:rPr>
          <w:rFonts w:ascii="Times New Roman" w:eastAsia="Times New Roman" w:hAnsi="Times New Roman"/>
          <w:sz w:val="24"/>
          <w:szCs w:val="24"/>
          <w:lang w:eastAsia="fr-FR"/>
        </w:rPr>
        <w:tab/>
        <w:t>A</w:t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rgilo calcaire</w:t>
      </w:r>
    </w:p>
    <w:p w:rsidR="00F55243" w:rsidRPr="008601EA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Age du v</w:t>
      </w: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ignoble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93065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30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F03E30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Encépagement :</w:t>
      </w:r>
      <w:r w:rsidR="0029306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93065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7130AF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F03E30">
        <w:rPr>
          <w:rFonts w:ascii="Times New Roman" w:eastAsia="Times New Roman" w:hAnsi="Times New Roman"/>
          <w:sz w:val="24"/>
          <w:szCs w:val="24"/>
          <w:lang w:eastAsia="fr-FR"/>
        </w:rPr>
        <w:t>00</w:t>
      </w:r>
      <w:r w:rsidR="00E9247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% </w:t>
      </w:r>
      <w:r w:rsidR="00201E98">
        <w:rPr>
          <w:rFonts w:ascii="Times New Roman" w:eastAsia="Times New Roman" w:hAnsi="Times New Roman"/>
          <w:sz w:val="24"/>
          <w:szCs w:val="24"/>
          <w:lang w:eastAsia="fr-FR"/>
        </w:rPr>
        <w:t>Sauvignon</w:t>
      </w:r>
      <w:r w:rsidR="00F03E3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75344F" w:rsidRDefault="0075344F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E1BAB" w:rsidRPr="008E1BAB" w:rsidRDefault="008E1BAB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DEGUSTATION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&amp; </w:t>
      </w: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CONSERVATION :</w:t>
      </w:r>
    </w:p>
    <w:p w:rsidR="00293065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Commentaire de 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F55243" w:rsidRDefault="00735D97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Robe cristalline avec des reflets verts. Le nez exprime des arômes d’amande et de fleurs blanches</w:t>
      </w:r>
      <w:r w:rsidR="0003342C">
        <w:rPr>
          <w:rFonts w:ascii="Times New Roman" w:eastAsia="Times New Roman" w:hAnsi="Times New Roman"/>
          <w:sz w:val="24"/>
          <w:szCs w:val="24"/>
          <w:lang w:eastAsia="fr-FR"/>
        </w:rPr>
        <w:t xml:space="preserve">. L’attaque est vive et fraiche et les </w:t>
      </w:r>
      <w:proofErr w:type="spellStart"/>
      <w:r w:rsidR="0003342C">
        <w:rPr>
          <w:rFonts w:ascii="Times New Roman" w:eastAsia="Times New Roman" w:hAnsi="Times New Roman"/>
          <w:sz w:val="24"/>
          <w:szCs w:val="24"/>
          <w:lang w:eastAsia="fr-FR"/>
        </w:rPr>
        <w:t>arùomes</w:t>
      </w:r>
      <w:proofErr w:type="spellEnd"/>
      <w:r w:rsidR="0003342C">
        <w:rPr>
          <w:rFonts w:ascii="Times New Roman" w:eastAsia="Times New Roman" w:hAnsi="Times New Roman"/>
          <w:sz w:val="24"/>
          <w:szCs w:val="24"/>
          <w:lang w:eastAsia="fr-FR"/>
        </w:rPr>
        <w:t xml:space="preserve"> sont très présents sur la finale.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a bouche est bien équ</w:t>
      </w:r>
      <w:r w:rsidR="0003342C">
        <w:rPr>
          <w:rFonts w:ascii="Times New Roman" w:eastAsia="Times New Roman" w:hAnsi="Times New Roman"/>
          <w:sz w:val="24"/>
          <w:szCs w:val="24"/>
          <w:lang w:eastAsia="fr-FR"/>
        </w:rPr>
        <w:t>ilibrée avec une légère acidité ainsi qu’elle belle longueur.</w:t>
      </w:r>
    </w:p>
    <w:p w:rsidR="00F55243" w:rsidRDefault="005F7CFA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55243" w:rsidRPr="008601EA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          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entre </w:t>
      </w:r>
      <w:r w:rsidR="00735D97">
        <w:rPr>
          <w:rFonts w:ascii="Times New Roman" w:eastAsia="Times New Roman" w:hAnsi="Times New Roman"/>
          <w:sz w:val="24"/>
          <w:szCs w:val="24"/>
          <w:lang w:eastAsia="fr-FR"/>
        </w:rPr>
        <w:t>9°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et 1</w:t>
      </w:r>
      <w:r w:rsidR="00735D97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</w:t>
      </w:r>
    </w:p>
    <w:p w:rsidR="00F55243" w:rsidRPr="008601EA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Vieillissement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          à boire dans les 2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293065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Accords mets vins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</w:t>
      </w:r>
      <w:r w:rsidR="00735D97">
        <w:rPr>
          <w:rFonts w:ascii="Times New Roman" w:eastAsia="Times New Roman" w:hAnsi="Times New Roman"/>
          <w:sz w:val="24"/>
          <w:szCs w:val="24"/>
          <w:lang w:eastAsia="fr-FR"/>
        </w:rPr>
        <w:t>Huitres, poissons</w:t>
      </w:r>
      <w:r w:rsidR="0003342C">
        <w:rPr>
          <w:rFonts w:ascii="Times New Roman" w:eastAsia="Times New Roman" w:hAnsi="Times New Roman"/>
          <w:sz w:val="24"/>
          <w:szCs w:val="24"/>
          <w:lang w:eastAsia="fr-FR"/>
        </w:rPr>
        <w:t xml:space="preserve"> à la plancha</w:t>
      </w:r>
      <w:r w:rsidR="00735D97">
        <w:rPr>
          <w:rFonts w:ascii="Times New Roman" w:eastAsia="Times New Roman" w:hAnsi="Times New Roman"/>
          <w:sz w:val="24"/>
          <w:szCs w:val="24"/>
          <w:lang w:eastAsia="fr-FR"/>
        </w:rPr>
        <w:t xml:space="preserve"> ou à l’apéritif  avec de la tapenade.</w:t>
      </w:r>
    </w:p>
    <w:p w:rsidR="00C53BD7" w:rsidRDefault="00C53BD7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35D97" w:rsidRPr="008601EA" w:rsidRDefault="00735D97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1072DF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81F56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PALLETISATION :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Dimensions 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1200/800/1380 mm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300/235/160 mm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Poids du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7.5 kg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 bouteilles debout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Cartons/couche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25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Couches/palette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4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600</w:t>
      </w:r>
    </w:p>
    <w:p w:rsidR="00C53BD7" w:rsidRDefault="00C53BD7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93065" w:rsidRDefault="00293065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93065" w:rsidRDefault="00293065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Gencod Bouteille 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3 700 678 001 176</w:t>
      </w:r>
    </w:p>
    <w:p w:rsidR="00293065" w:rsidRPr="00293065" w:rsidRDefault="00293065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3 700 678 001 183</w:t>
      </w:r>
    </w:p>
    <w:p w:rsidR="00F55243" w:rsidRDefault="00F55243" w:rsidP="00735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60D85" w:rsidRDefault="00F55243" w:rsidP="00F55243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bookmarkStart w:id="0" w:name="_GoBack"/>
      <w:bookmarkEnd w:id="0"/>
    </w:p>
    <w:p w:rsidR="003D6147" w:rsidRDefault="00360D85" w:rsidP="00F55243"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734078" cy="10331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. Clos Lavizon 2014 Bordeaux 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78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ab/>
      </w:r>
    </w:p>
    <w:sectPr w:rsidR="003D6147" w:rsidSect="00B6685B">
      <w:pgSz w:w="11906" w:h="16838" w:code="9"/>
      <w:pgMar w:top="284" w:right="737" w:bottom="284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22DC"/>
    <w:rsid w:val="000222DC"/>
    <w:rsid w:val="0003342C"/>
    <w:rsid w:val="00047B7E"/>
    <w:rsid w:val="00075C64"/>
    <w:rsid w:val="000D370F"/>
    <w:rsid w:val="00190C94"/>
    <w:rsid w:val="001B37C2"/>
    <w:rsid w:val="001B4B81"/>
    <w:rsid w:val="001D2CA4"/>
    <w:rsid w:val="00201E98"/>
    <w:rsid w:val="002443AD"/>
    <w:rsid w:val="002507F0"/>
    <w:rsid w:val="00254061"/>
    <w:rsid w:val="00267DBE"/>
    <w:rsid w:val="00293065"/>
    <w:rsid w:val="002A5B4C"/>
    <w:rsid w:val="00360D85"/>
    <w:rsid w:val="00381762"/>
    <w:rsid w:val="003C4719"/>
    <w:rsid w:val="004F4C95"/>
    <w:rsid w:val="00503158"/>
    <w:rsid w:val="00553548"/>
    <w:rsid w:val="0059152C"/>
    <w:rsid w:val="005A387C"/>
    <w:rsid w:val="005A5C53"/>
    <w:rsid w:val="005D165B"/>
    <w:rsid w:val="005F7CFA"/>
    <w:rsid w:val="0067426B"/>
    <w:rsid w:val="007130AF"/>
    <w:rsid w:val="00735D97"/>
    <w:rsid w:val="0075344F"/>
    <w:rsid w:val="007D2289"/>
    <w:rsid w:val="007F0E52"/>
    <w:rsid w:val="0082445B"/>
    <w:rsid w:val="008B2A2E"/>
    <w:rsid w:val="008E1BAB"/>
    <w:rsid w:val="00910E05"/>
    <w:rsid w:val="009C2BE6"/>
    <w:rsid w:val="009D0DAF"/>
    <w:rsid w:val="00A072CC"/>
    <w:rsid w:val="00A24BCF"/>
    <w:rsid w:val="00B56066"/>
    <w:rsid w:val="00B647DD"/>
    <w:rsid w:val="00B6685B"/>
    <w:rsid w:val="00BA5CB6"/>
    <w:rsid w:val="00BB638D"/>
    <w:rsid w:val="00C53BD7"/>
    <w:rsid w:val="00C97837"/>
    <w:rsid w:val="00CA0A76"/>
    <w:rsid w:val="00CC58C2"/>
    <w:rsid w:val="00CC77D0"/>
    <w:rsid w:val="00E011BC"/>
    <w:rsid w:val="00E03E5C"/>
    <w:rsid w:val="00E27167"/>
    <w:rsid w:val="00E92474"/>
    <w:rsid w:val="00F03E30"/>
    <w:rsid w:val="00F55243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Administrateur</cp:lastModifiedBy>
  <cp:revision>5</cp:revision>
  <dcterms:created xsi:type="dcterms:W3CDTF">2016-01-21T16:40:00Z</dcterms:created>
  <dcterms:modified xsi:type="dcterms:W3CDTF">2016-09-28T15:15:00Z</dcterms:modified>
</cp:coreProperties>
</file>