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65411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163EC355" wp14:editId="00D85FB6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E7060E" w:rsidRPr="003F7D62" w:rsidRDefault="00E7060E" w:rsidP="00E7060E">
      <w:pPr>
        <w:jc w:val="both"/>
        <w:rPr>
          <w:rFonts w:ascii="Times New Roman" w:hAnsi="Times New Roman"/>
          <w:b/>
          <w:color w:val="403152"/>
          <w:sz w:val="24"/>
          <w:szCs w:val="32"/>
        </w:rPr>
      </w:pPr>
    </w:p>
    <w:p w:rsidR="000222DC" w:rsidRDefault="0065411C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E1B81C" wp14:editId="0560C837">
            <wp:simplePos x="0" y="0"/>
            <wp:positionH relativeFrom="column">
              <wp:posOffset>332105</wp:posOffset>
            </wp:positionH>
            <wp:positionV relativeFrom="paragraph">
              <wp:posOffset>113030</wp:posOffset>
            </wp:positionV>
            <wp:extent cx="21816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506" y="21562"/>
                <wp:lineTo x="2150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Feuillas 2015 Borde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C94454" w:rsidRDefault="00C94454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91D0A" w:rsidRDefault="00B91D0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Pr="00AC22FB" w:rsidRDefault="00AC22FB" w:rsidP="00AC22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65411C">
        <w:rPr>
          <w:rFonts w:ascii="Times New Roman" w:hAnsi="Times New Roman"/>
          <w:b/>
          <w:sz w:val="32"/>
          <w:szCs w:val="32"/>
        </w:rPr>
        <w:t xml:space="preserve">  </w:t>
      </w:r>
      <w:bookmarkStart w:id="0" w:name="_GoBack"/>
      <w:bookmarkEnd w:id="0"/>
      <w:r w:rsidRPr="00AC22FB">
        <w:rPr>
          <w:rFonts w:ascii="Times New Roman" w:hAnsi="Times New Roman"/>
          <w:b/>
          <w:sz w:val="32"/>
          <w:szCs w:val="32"/>
        </w:rPr>
        <w:t>13°</w:t>
      </w: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597931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20038B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FEUILLAS 201</w:t>
      </w:r>
      <w:r w:rsidR="00AC22FB">
        <w:rPr>
          <w:rFonts w:ascii="Times New Roman" w:hAnsi="Times New Roman"/>
          <w:b/>
          <w:sz w:val="44"/>
          <w:szCs w:val="40"/>
        </w:rPr>
        <w:t>5</w:t>
      </w:r>
    </w:p>
    <w:p w:rsidR="00F55243" w:rsidRPr="00F55243" w:rsidRDefault="00F55243" w:rsidP="00597931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597931" w:rsidRDefault="00C94454" w:rsidP="00597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7931">
        <w:rPr>
          <w:rFonts w:ascii="Times New Roman" w:hAnsi="Times New Roman"/>
          <w:b/>
          <w:i/>
          <w:sz w:val="28"/>
          <w:szCs w:val="28"/>
        </w:rPr>
        <w:t>Jérôme Quinomant</w:t>
      </w:r>
    </w:p>
    <w:p w:rsidR="000222DC" w:rsidRDefault="00E7060E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Vigneron </w:t>
      </w:r>
      <w:r w:rsidR="00C94454"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</w:t>
      </w: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écoltant</w:t>
      </w:r>
    </w:p>
    <w:p w:rsidR="001749D4" w:rsidRPr="00E7060E" w:rsidRDefault="001749D4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8024B">
        <w:rPr>
          <w:rFonts w:ascii="Times New Roman" w:eastAsia="Times New Roman" w:hAnsi="Times New Roman"/>
          <w:sz w:val="24"/>
          <w:szCs w:val="24"/>
          <w:lang w:eastAsia="fr-FR"/>
        </w:rPr>
        <w:t>47 % M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E7060E" w:rsidRDefault="0098024B" w:rsidP="0059793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53 % 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E7060E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94454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Robe rouge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grenat brillant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nez intense sur le fruit frais (cerise)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. Ce </w:t>
      </w:r>
      <w:r w:rsidR="00F55243" w:rsidRPr="006B0061">
        <w:rPr>
          <w:rFonts w:ascii="Times New Roman" w:eastAsia="Times New Roman" w:hAnsi="Times New Roman"/>
          <w:sz w:val="24"/>
          <w:szCs w:val="24"/>
          <w:lang w:eastAsia="fr-FR"/>
        </w:rPr>
        <w:t>Joli bo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rdeaux finement charpenté, très équilibré,  rond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et frais en bouche, présente en finale une pointe d’acidité qui lui donne de la vivacité.</w:t>
      </w:r>
    </w:p>
    <w:p w:rsidR="00F55243" w:rsidRPr="00E7060E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iandes rouges et gibiers et bœuf bourguignon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29608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>3 770 001 765 891</w:t>
      </w:r>
    </w:p>
    <w:p w:rsidR="00F55243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960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EB7FE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>907</w:t>
      </w: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Pr="00E7060E" w:rsidRDefault="0065411C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847340" cy="10331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Feuillas 2015 Borde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FEB" w:rsidRPr="00E7060E" w:rsidSect="0059793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3F99"/>
    <w:rsid w:val="000D370F"/>
    <w:rsid w:val="001749D4"/>
    <w:rsid w:val="001D2CA4"/>
    <w:rsid w:val="001E7CF0"/>
    <w:rsid w:val="0020038B"/>
    <w:rsid w:val="00254061"/>
    <w:rsid w:val="002606D0"/>
    <w:rsid w:val="002923CF"/>
    <w:rsid w:val="00296081"/>
    <w:rsid w:val="00357408"/>
    <w:rsid w:val="003B1443"/>
    <w:rsid w:val="003D0E5C"/>
    <w:rsid w:val="004764F2"/>
    <w:rsid w:val="00477629"/>
    <w:rsid w:val="00503158"/>
    <w:rsid w:val="00594C73"/>
    <w:rsid w:val="00597931"/>
    <w:rsid w:val="005A387C"/>
    <w:rsid w:val="005A5C53"/>
    <w:rsid w:val="005B6866"/>
    <w:rsid w:val="005D165B"/>
    <w:rsid w:val="005D487F"/>
    <w:rsid w:val="005E7698"/>
    <w:rsid w:val="005F7CFA"/>
    <w:rsid w:val="0065411C"/>
    <w:rsid w:val="006938AD"/>
    <w:rsid w:val="006A394D"/>
    <w:rsid w:val="006B0061"/>
    <w:rsid w:val="00713656"/>
    <w:rsid w:val="00722EC0"/>
    <w:rsid w:val="00845596"/>
    <w:rsid w:val="00920F7C"/>
    <w:rsid w:val="00934417"/>
    <w:rsid w:val="00960563"/>
    <w:rsid w:val="00974A89"/>
    <w:rsid w:val="0098024B"/>
    <w:rsid w:val="009B0EBC"/>
    <w:rsid w:val="00A24BCF"/>
    <w:rsid w:val="00A627B2"/>
    <w:rsid w:val="00AC22FB"/>
    <w:rsid w:val="00B91D0A"/>
    <w:rsid w:val="00BE6ECC"/>
    <w:rsid w:val="00C94454"/>
    <w:rsid w:val="00CC77D0"/>
    <w:rsid w:val="00DE767C"/>
    <w:rsid w:val="00E27167"/>
    <w:rsid w:val="00E508DC"/>
    <w:rsid w:val="00E7060E"/>
    <w:rsid w:val="00E92A3B"/>
    <w:rsid w:val="00EB7FEB"/>
    <w:rsid w:val="00F55243"/>
    <w:rsid w:val="00F932D4"/>
    <w:rsid w:val="00F96B0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EF518FD-A805-4C51-BC0C-F34CE217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9</cp:revision>
  <cp:lastPrinted>2013-11-07T06:24:00Z</cp:lastPrinted>
  <dcterms:created xsi:type="dcterms:W3CDTF">2016-04-26T09:56:00Z</dcterms:created>
  <dcterms:modified xsi:type="dcterms:W3CDTF">2016-04-26T10:12:00Z</dcterms:modified>
</cp:coreProperties>
</file>