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7050E6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  <w:r w:rsidR="00A92301">
        <w:rPr>
          <w:rFonts w:ascii="Times New Roman" w:hAnsi="Times New Roman"/>
          <w:i/>
          <w:sz w:val="20"/>
          <w:szCs w:val="20"/>
        </w:rPr>
        <w:tab/>
      </w:r>
    </w:p>
    <w:p w:rsidR="00CA3E67" w:rsidRPr="007050E6" w:rsidRDefault="007050E6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 wp14:anchorId="17CEE5A5" wp14:editId="774CA023">
            <wp:simplePos x="0" y="0"/>
            <wp:positionH relativeFrom="column">
              <wp:posOffset>465455</wp:posOffset>
            </wp:positionH>
            <wp:positionV relativeFrom="paragraph">
              <wp:posOffset>761365</wp:posOffset>
            </wp:positionV>
            <wp:extent cx="2143125" cy="8290560"/>
            <wp:effectExtent l="0" t="0" r="0" b="0"/>
            <wp:wrapThrough wrapText="bothSides">
              <wp:wrapPolygon edited="0">
                <wp:start x="0" y="0"/>
                <wp:lineTo x="0" y="21540"/>
                <wp:lineTo x="21504" y="21540"/>
                <wp:lineTo x="2150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ieux Labarthe 2011 St Emilion Gd c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E4900DA" wp14:editId="61B27F6A">
            <wp:extent cx="628650" cy="628650"/>
            <wp:effectExtent l="0" t="0" r="0" b="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B4F" w:rsidRPr="00C23317">
        <w:rPr>
          <w:rFonts w:ascii="Times New Roman" w:hAnsi="Times New Roman"/>
          <w:b/>
          <w:color w:val="403152"/>
        </w:rPr>
        <w:t>M</w:t>
      </w:r>
      <w:r w:rsidR="002130AE" w:rsidRPr="00C23317">
        <w:rPr>
          <w:rFonts w:ascii="Times New Roman" w:hAnsi="Times New Roman"/>
          <w:b/>
          <w:color w:val="403152"/>
        </w:rPr>
        <w:t>édaille</w:t>
      </w:r>
      <w:r>
        <w:rPr>
          <w:rFonts w:ascii="Times New Roman" w:hAnsi="Times New Roman"/>
          <w:b/>
          <w:color w:val="403152"/>
        </w:rPr>
        <w:t xml:space="preserve"> Or </w:t>
      </w:r>
      <w:proofErr w:type="spellStart"/>
      <w:r>
        <w:rPr>
          <w:rFonts w:ascii="Times New Roman" w:hAnsi="Times New Roman"/>
          <w:b/>
          <w:color w:val="403152"/>
        </w:rPr>
        <w:t>Féminalise</w:t>
      </w:r>
      <w:proofErr w:type="spellEnd"/>
      <w:r>
        <w:rPr>
          <w:rFonts w:ascii="Times New Roman" w:hAnsi="Times New Roman"/>
          <w:b/>
          <w:color w:val="403152"/>
        </w:rPr>
        <w:t xml:space="preserve"> 2015</w:t>
      </w:r>
    </w:p>
    <w:p w:rsidR="000222DC" w:rsidRDefault="000222DC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1C4283" w:rsidRDefault="001C4283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92301" w:rsidRPr="00BF0208" w:rsidRDefault="00A92301" w:rsidP="00BF0208">
      <w:pPr>
        <w:spacing w:line="240" w:lineRule="auto"/>
        <w:ind w:left="1416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6F58B4" w:rsidRDefault="006F58B4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6F58B4" w:rsidRDefault="006F58B4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846AF" w:rsidRDefault="000846AF" w:rsidP="007050E6">
      <w:pPr>
        <w:spacing w:line="240" w:lineRule="auto"/>
        <w:contextualSpacing/>
        <w:rPr>
          <w:rFonts w:ascii="Times New Roman" w:hAnsi="Times New Roman"/>
          <w:b/>
          <w:sz w:val="44"/>
          <w:szCs w:val="44"/>
        </w:rPr>
      </w:pPr>
    </w:p>
    <w:p w:rsidR="00C624BE" w:rsidRPr="001C4283" w:rsidRDefault="00B67662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1C4283">
        <w:rPr>
          <w:rFonts w:ascii="Times New Roman" w:hAnsi="Times New Roman"/>
          <w:b/>
          <w:sz w:val="44"/>
          <w:szCs w:val="44"/>
        </w:rPr>
        <w:t>CHÂTEAU</w:t>
      </w:r>
    </w:p>
    <w:p w:rsidR="000222DC" w:rsidRDefault="001C4283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VIEUX LABARTHE </w:t>
      </w:r>
      <w:r w:rsidR="00C624BE" w:rsidRPr="001C4283">
        <w:rPr>
          <w:rFonts w:ascii="Times New Roman" w:hAnsi="Times New Roman"/>
          <w:b/>
          <w:sz w:val="44"/>
          <w:szCs w:val="44"/>
        </w:rPr>
        <w:t>20</w:t>
      </w:r>
      <w:r w:rsidR="007050E6">
        <w:rPr>
          <w:rFonts w:ascii="Times New Roman" w:hAnsi="Times New Roman"/>
          <w:b/>
          <w:sz w:val="44"/>
          <w:szCs w:val="44"/>
        </w:rPr>
        <w:t>12</w:t>
      </w:r>
    </w:p>
    <w:p w:rsidR="007050E6" w:rsidRPr="001C4283" w:rsidRDefault="007050E6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F7355B" w:rsidRDefault="00F7355B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7050E6" w:rsidRPr="00F7355B" w:rsidRDefault="007050E6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</w:p>
    <w:p w:rsidR="000222DC" w:rsidRDefault="000222DC" w:rsidP="001C4283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1C428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F7355B" w:rsidRPr="001C4283">
        <w:rPr>
          <w:rFonts w:ascii="Times New Roman" w:hAnsi="Times New Roman"/>
          <w:b/>
          <w:color w:val="C00000"/>
          <w:sz w:val="32"/>
          <w:szCs w:val="32"/>
        </w:rPr>
        <w:t>SAINT EMILION GRAND CRU</w:t>
      </w:r>
    </w:p>
    <w:p w:rsidR="007050E6" w:rsidRPr="001C4283" w:rsidRDefault="007050E6" w:rsidP="001C4283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D4F2B" w:rsidRPr="001C4283" w:rsidRDefault="00F7355B" w:rsidP="001C42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6F58B4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et JM </w:t>
      </w: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</w:p>
    <w:p w:rsidR="000222DC" w:rsidRDefault="000222DC" w:rsidP="001C42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427B1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s </w:t>
      </w:r>
      <w:proofErr w:type="spellStart"/>
      <w:r w:rsidR="00427B1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récoltans</w:t>
      </w:r>
      <w:proofErr w:type="spellEnd"/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6F58B4" w:rsidRDefault="006F58B4" w:rsidP="001C42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1C4283" w:rsidRPr="000222DC" w:rsidRDefault="001C4283" w:rsidP="001C428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222DC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1C4283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Graveleux</w:t>
      </w:r>
      <w:r w:rsidR="00494F28">
        <w:rPr>
          <w:rFonts w:ascii="Times New Roman" w:eastAsia="Times New Roman" w:hAnsi="Times New Roman"/>
          <w:lang w:eastAsia="fr-FR"/>
        </w:rPr>
        <w:t xml:space="preserve"> alluvionnaire</w:t>
      </w:r>
      <w:r w:rsidR="00F7355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Age du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1C4283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30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832C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32CDC" w:rsidRPr="000D4F2B">
        <w:rPr>
          <w:rFonts w:ascii="Times New Roman" w:eastAsia="Times New Roman" w:hAnsi="Times New Roman"/>
          <w:lang w:eastAsia="fr-FR"/>
        </w:rPr>
        <w:tab/>
      </w:r>
      <w:r w:rsidR="00494F28">
        <w:rPr>
          <w:rFonts w:ascii="Times New Roman" w:eastAsia="Times New Roman" w:hAnsi="Times New Roman"/>
          <w:lang w:eastAsia="fr-FR"/>
        </w:rPr>
        <w:t>70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0222DC" w:rsidRDefault="00494F28" w:rsidP="001C428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30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</w:p>
    <w:p w:rsidR="000310B7" w:rsidRDefault="000310B7" w:rsidP="000310B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D4600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lang w:eastAsia="fr-FR"/>
        </w:rPr>
        <w:t>C</w:t>
      </w:r>
      <w:r w:rsidR="000222DC" w:rsidRPr="00427B1C">
        <w:rPr>
          <w:rFonts w:ascii="Times New Roman" w:eastAsia="Times New Roman" w:hAnsi="Times New Roman"/>
          <w:lang w:eastAsia="fr-FR"/>
        </w:rPr>
        <w:t xml:space="preserve">ouleur </w:t>
      </w:r>
      <w:r w:rsidRPr="00427B1C">
        <w:rPr>
          <w:rFonts w:ascii="Times New Roman" w:eastAsia="Times New Roman" w:hAnsi="Times New Roman"/>
          <w:lang w:eastAsia="fr-FR"/>
        </w:rPr>
        <w:t>r</w:t>
      </w:r>
      <w:r w:rsidR="009E0563" w:rsidRPr="00427B1C">
        <w:rPr>
          <w:rFonts w:ascii="Times New Roman" w:eastAsia="Times New Roman" w:hAnsi="Times New Roman"/>
          <w:lang w:eastAsia="fr-FR"/>
        </w:rPr>
        <w:t>ouge intense et profond</w:t>
      </w:r>
      <w:r w:rsidR="007050E6">
        <w:rPr>
          <w:rFonts w:ascii="Times New Roman" w:eastAsia="Times New Roman" w:hAnsi="Times New Roman"/>
          <w:lang w:eastAsia="fr-FR"/>
        </w:rPr>
        <w:t>e</w:t>
      </w:r>
      <w:r w:rsidR="00377C85" w:rsidRPr="00427B1C">
        <w:rPr>
          <w:rFonts w:ascii="Times New Roman" w:eastAsia="Times New Roman" w:hAnsi="Times New Roman"/>
          <w:lang w:eastAsia="fr-FR"/>
        </w:rPr>
        <w:t>. Nez</w:t>
      </w:r>
      <w:r w:rsidRPr="00427B1C">
        <w:rPr>
          <w:rFonts w:ascii="Times New Roman" w:eastAsia="Times New Roman" w:hAnsi="Times New Roman"/>
          <w:lang w:eastAsia="fr-FR"/>
        </w:rPr>
        <w:t xml:space="preserve"> de</w:t>
      </w:r>
      <w:r w:rsidR="009E0563" w:rsidRPr="00427B1C">
        <w:rPr>
          <w:rFonts w:ascii="Times New Roman" w:eastAsia="Times New Roman" w:hAnsi="Times New Roman"/>
          <w:lang w:eastAsia="fr-FR"/>
        </w:rPr>
        <w:t xml:space="preserve"> petits </w:t>
      </w:r>
      <w:r w:rsidRPr="00427B1C">
        <w:rPr>
          <w:rFonts w:ascii="Times New Roman" w:eastAsia="Times New Roman" w:hAnsi="Times New Roman"/>
          <w:lang w:eastAsia="fr-FR"/>
        </w:rPr>
        <w:t xml:space="preserve"> fruits </w:t>
      </w:r>
      <w:r w:rsidR="00B57EBA" w:rsidRPr="00427B1C">
        <w:rPr>
          <w:rFonts w:ascii="Times New Roman" w:eastAsia="Times New Roman" w:hAnsi="Times New Roman"/>
          <w:lang w:eastAsia="fr-FR"/>
        </w:rPr>
        <w:t>rouges</w:t>
      </w:r>
      <w:r w:rsidR="009E0563" w:rsidRPr="00427B1C">
        <w:rPr>
          <w:rFonts w:ascii="Times New Roman" w:eastAsia="Times New Roman" w:hAnsi="Times New Roman"/>
          <w:lang w:eastAsia="fr-FR"/>
        </w:rPr>
        <w:t xml:space="preserve"> (mûres, cassis) avec des notes de bois.</w:t>
      </w:r>
      <w:r w:rsidR="00377C85"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="00377C85" w:rsidRPr="00427B1C">
        <w:rPr>
          <w:rFonts w:ascii="Times New Roman" w:eastAsia="Times New Roman" w:hAnsi="Times New Roman"/>
          <w:lang w:eastAsia="fr-FR"/>
        </w:rPr>
        <w:t xml:space="preserve">L’attaque est </w:t>
      </w:r>
      <w:r w:rsidR="009E0563" w:rsidRPr="00427B1C">
        <w:rPr>
          <w:rFonts w:ascii="Times New Roman" w:eastAsia="Times New Roman" w:hAnsi="Times New Roman"/>
          <w:lang w:eastAsia="fr-FR"/>
        </w:rPr>
        <w:t>gourmande</w:t>
      </w:r>
      <w:r w:rsidR="00427B1C" w:rsidRPr="00427B1C">
        <w:rPr>
          <w:rFonts w:ascii="Times New Roman" w:eastAsia="Times New Roman" w:hAnsi="Times New Roman"/>
          <w:lang w:eastAsia="fr-FR"/>
        </w:rPr>
        <w:t>,</w:t>
      </w:r>
      <w:r w:rsidR="009E0563" w:rsidRPr="00427B1C">
        <w:rPr>
          <w:rFonts w:ascii="Times New Roman" w:eastAsia="Times New Roman" w:hAnsi="Times New Roman"/>
          <w:lang w:eastAsia="fr-FR"/>
        </w:rPr>
        <w:t xml:space="preserve"> </w:t>
      </w:r>
      <w:r w:rsidR="00B57EBA" w:rsidRPr="00427B1C">
        <w:rPr>
          <w:rFonts w:ascii="Times New Roman" w:eastAsia="Times New Roman" w:hAnsi="Times New Roman"/>
          <w:lang w:eastAsia="fr-FR"/>
        </w:rPr>
        <w:t xml:space="preserve">douce avec des tanins soyeux, la bouche est </w:t>
      </w:r>
      <w:r w:rsidR="00377C85" w:rsidRPr="00427B1C">
        <w:rPr>
          <w:rFonts w:ascii="Times New Roman" w:eastAsia="Times New Roman" w:hAnsi="Times New Roman"/>
          <w:lang w:eastAsia="fr-FR"/>
        </w:rPr>
        <w:t xml:space="preserve"> toute en rondeur laissant s’exprimer les arômes de fruits rouges. </w:t>
      </w:r>
      <w:r w:rsidRPr="00427B1C">
        <w:rPr>
          <w:rFonts w:ascii="Times New Roman" w:eastAsia="Times New Roman" w:hAnsi="Times New Roman"/>
          <w:lang w:eastAsia="fr-FR"/>
        </w:rPr>
        <w:t xml:space="preserve">La finale est </w:t>
      </w:r>
      <w:r w:rsidR="00377C85" w:rsidRPr="00427B1C">
        <w:rPr>
          <w:rFonts w:ascii="Times New Roman" w:eastAsia="Times New Roman" w:hAnsi="Times New Roman"/>
          <w:lang w:eastAsia="fr-FR"/>
        </w:rPr>
        <w:t xml:space="preserve">ample avec </w:t>
      </w:r>
      <w:r w:rsidRPr="00427B1C">
        <w:rPr>
          <w:rFonts w:ascii="Times New Roman" w:eastAsia="Times New Roman" w:hAnsi="Times New Roman"/>
          <w:lang w:eastAsia="fr-FR"/>
        </w:rPr>
        <w:t>une jolie longueur</w:t>
      </w:r>
      <w:r w:rsidR="000222DC" w:rsidRPr="00427B1C">
        <w:rPr>
          <w:rFonts w:ascii="Times New Roman" w:eastAsia="Times New Roman" w:hAnsi="Times New Roman"/>
          <w:lang w:eastAsia="fr-FR"/>
        </w:rPr>
        <w:t>.</w:t>
      </w:r>
    </w:p>
    <w:p w:rsidR="009E0563" w:rsidRDefault="009E0563" w:rsidP="000222DC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</w:t>
      </w:r>
      <w:r w:rsidR="007050E6">
        <w:rPr>
          <w:rFonts w:ascii="Times New Roman" w:eastAsia="Times New Roman" w:hAnsi="Times New Roman"/>
          <w:lang w:eastAsia="fr-FR"/>
        </w:rPr>
        <w:t>C</w:t>
      </w:r>
      <w:r w:rsidRPr="000D4F2B">
        <w:rPr>
          <w:rFonts w:ascii="Times New Roman" w:eastAsia="Times New Roman" w:hAnsi="Times New Roman"/>
          <w:lang w:eastAsia="fr-FR"/>
        </w:rPr>
        <w:t xml:space="preserve"> et 18°</w:t>
      </w:r>
      <w:r w:rsidR="007050E6">
        <w:rPr>
          <w:rFonts w:ascii="Times New Roman" w:eastAsia="Times New Roman" w:hAnsi="Times New Roman"/>
          <w:lang w:eastAsia="fr-FR"/>
        </w:rPr>
        <w:t>C.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427B1C">
        <w:rPr>
          <w:rFonts w:ascii="Times New Roman" w:eastAsia="Times New Roman" w:hAnsi="Times New Roman"/>
          <w:lang w:eastAsia="fr-FR"/>
        </w:rPr>
        <w:t xml:space="preserve">à boire </w:t>
      </w:r>
      <w:r w:rsidR="007050E6">
        <w:rPr>
          <w:rFonts w:ascii="Times New Roman" w:eastAsia="Times New Roman" w:hAnsi="Times New Roman"/>
          <w:lang w:eastAsia="fr-FR"/>
        </w:rPr>
        <w:t xml:space="preserve">entre 5 et 7 ans. </w:t>
      </w:r>
    </w:p>
    <w:p w:rsidR="000222DC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>viandes rouges et gibiers.</w:t>
      </w:r>
    </w:p>
    <w:p w:rsidR="001C4283" w:rsidRDefault="001C4283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1C4283" w:rsidRDefault="001C4283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>1200/800/1700 mm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160/300/235 mm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10.5 kg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 xml:space="preserve">6 bouteilles </w:t>
      </w:r>
      <w:r w:rsidR="00427B1C">
        <w:rPr>
          <w:rFonts w:ascii="Times New Roman" w:eastAsia="Times New Roman" w:hAnsi="Times New Roman"/>
          <w:lang w:eastAsia="fr-FR"/>
        </w:rPr>
        <w:t>debout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2</w:t>
      </w:r>
      <w:r w:rsidR="00427B1C">
        <w:rPr>
          <w:rFonts w:ascii="Times New Roman" w:eastAsia="Times New Roman" w:hAnsi="Times New Roman"/>
          <w:lang w:eastAsia="fr-FR"/>
        </w:rPr>
        <w:t>5</w:t>
      </w:r>
    </w:p>
    <w:p w:rsid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 xml:space="preserve">4 </w:t>
      </w:r>
    </w:p>
    <w:p w:rsidR="001C4283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600</w:t>
      </w: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</w:t>
      </w:r>
      <w:r>
        <w:rPr>
          <w:rFonts w:ascii="Times New Roman" w:eastAsia="Times New Roman" w:hAnsi="Times New Roman"/>
          <w:u w:val="single"/>
          <w:lang w:eastAsia="fr-FR"/>
        </w:rPr>
        <w:t> :</w:t>
      </w:r>
      <w:r w:rsidR="007050E6">
        <w:rPr>
          <w:rFonts w:ascii="Times New Roman" w:eastAsia="Times New Roman" w:hAnsi="Times New Roman"/>
          <w:lang w:eastAsia="fr-FR"/>
        </w:rPr>
        <w:t xml:space="preserve"> </w:t>
      </w:r>
      <w:r w:rsidR="007050E6">
        <w:rPr>
          <w:rFonts w:ascii="Times New Roman" w:eastAsia="Times New Roman" w:hAnsi="Times New Roman"/>
          <w:lang w:eastAsia="fr-FR"/>
        </w:rPr>
        <w:tab/>
      </w:r>
      <w:r w:rsidR="007050E6">
        <w:rPr>
          <w:rFonts w:ascii="Times New Roman" w:eastAsia="Times New Roman" w:hAnsi="Times New Roman"/>
          <w:lang w:eastAsia="fr-FR"/>
        </w:rPr>
        <w:tab/>
        <w:t>3 760 195 971 703</w:t>
      </w:r>
    </w:p>
    <w:p w:rsidR="00C23317" w:rsidRDefault="001C428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proofErr w:type="spellStart"/>
      <w:r w:rsidRPr="000D4F2B">
        <w:rPr>
          <w:rFonts w:ascii="Times New Roman" w:eastAsia="Times New Roman" w:hAnsi="Times New Roman"/>
          <w:u w:val="single"/>
          <w:lang w:eastAsia="fr-FR"/>
        </w:rPr>
        <w:t>Gencod</w:t>
      </w:r>
      <w:proofErr w:type="spellEnd"/>
      <w:r w:rsidRPr="000D4F2B">
        <w:rPr>
          <w:rFonts w:ascii="Times New Roman" w:eastAsia="Times New Roman" w:hAnsi="Times New Roman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u w:val="single"/>
          <w:lang w:eastAsia="fr-FR"/>
        </w:rPr>
        <w:t>C</w:t>
      </w:r>
      <w:r w:rsidRPr="000D4F2B">
        <w:rPr>
          <w:rFonts w:ascii="Times New Roman" w:eastAsia="Times New Roman" w:hAnsi="Times New Roman"/>
          <w:u w:val="single"/>
          <w:lang w:eastAsia="fr-FR"/>
        </w:rPr>
        <w:t>arton :</w:t>
      </w: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="007050E6">
        <w:rPr>
          <w:rFonts w:ascii="Times New Roman" w:eastAsia="Times New Roman" w:hAnsi="Times New Roman"/>
          <w:lang w:eastAsia="fr-FR"/>
        </w:rPr>
        <w:t xml:space="preserve">3 760 195 971 </w:t>
      </w:r>
      <w:r w:rsidR="007050E6">
        <w:rPr>
          <w:rFonts w:ascii="Times New Roman" w:eastAsia="Times New Roman" w:hAnsi="Times New Roman"/>
          <w:lang w:eastAsia="fr-FR"/>
        </w:rPr>
        <w:t>826</w:t>
      </w:r>
    </w:p>
    <w:p w:rsidR="00C23317" w:rsidRDefault="00C23317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C23317" w:rsidRPr="007050E6" w:rsidRDefault="007050E6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 w:rsidRPr="007050E6">
        <w:rPr>
          <w:rFonts w:ascii="Times New Roman" w:eastAsia="Times New Roman" w:hAnsi="Times New Roman"/>
          <w:b/>
          <w:sz w:val="32"/>
          <w:szCs w:val="32"/>
          <w:lang w:eastAsia="fr-FR"/>
        </w:rPr>
        <w:t>13°</w:t>
      </w:r>
    </w:p>
    <w:p w:rsidR="007050E6" w:rsidRPr="000D4F2B" w:rsidRDefault="007050E6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sectPr w:rsidR="007050E6" w:rsidRPr="000D4F2B" w:rsidSect="001C4283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25DDB"/>
    <w:rsid w:val="000310B7"/>
    <w:rsid w:val="000846AF"/>
    <w:rsid w:val="000D4600"/>
    <w:rsid w:val="000D4F2B"/>
    <w:rsid w:val="00120BED"/>
    <w:rsid w:val="001C4283"/>
    <w:rsid w:val="001D2CA4"/>
    <w:rsid w:val="001E1AF1"/>
    <w:rsid w:val="001F531B"/>
    <w:rsid w:val="00203276"/>
    <w:rsid w:val="002130AE"/>
    <w:rsid w:val="002E515A"/>
    <w:rsid w:val="0030550F"/>
    <w:rsid w:val="00317D2D"/>
    <w:rsid w:val="00377C85"/>
    <w:rsid w:val="003D3EE7"/>
    <w:rsid w:val="003E4607"/>
    <w:rsid w:val="003E47B8"/>
    <w:rsid w:val="00413D0F"/>
    <w:rsid w:val="00427B1C"/>
    <w:rsid w:val="00431500"/>
    <w:rsid w:val="004369A7"/>
    <w:rsid w:val="004624A4"/>
    <w:rsid w:val="00494F28"/>
    <w:rsid w:val="00517851"/>
    <w:rsid w:val="005249DC"/>
    <w:rsid w:val="00524F93"/>
    <w:rsid w:val="00582FDE"/>
    <w:rsid w:val="005A387C"/>
    <w:rsid w:val="005A5C53"/>
    <w:rsid w:val="00682639"/>
    <w:rsid w:val="00692388"/>
    <w:rsid w:val="006F58B4"/>
    <w:rsid w:val="007050E6"/>
    <w:rsid w:val="007B6B73"/>
    <w:rsid w:val="007C5B4F"/>
    <w:rsid w:val="007F494A"/>
    <w:rsid w:val="00832CDC"/>
    <w:rsid w:val="00860FFD"/>
    <w:rsid w:val="00884DC1"/>
    <w:rsid w:val="008B3FDD"/>
    <w:rsid w:val="00902E23"/>
    <w:rsid w:val="009E0563"/>
    <w:rsid w:val="009F184A"/>
    <w:rsid w:val="00A14B78"/>
    <w:rsid w:val="00A24BCF"/>
    <w:rsid w:val="00A92301"/>
    <w:rsid w:val="00AA02F9"/>
    <w:rsid w:val="00AA5212"/>
    <w:rsid w:val="00AB38E2"/>
    <w:rsid w:val="00B57EBA"/>
    <w:rsid w:val="00B67662"/>
    <w:rsid w:val="00BC1F07"/>
    <w:rsid w:val="00BD621D"/>
    <w:rsid w:val="00BF0208"/>
    <w:rsid w:val="00C23317"/>
    <w:rsid w:val="00C624BE"/>
    <w:rsid w:val="00CA3E67"/>
    <w:rsid w:val="00CB425A"/>
    <w:rsid w:val="00CD635B"/>
    <w:rsid w:val="00E80E51"/>
    <w:rsid w:val="00EC5A90"/>
    <w:rsid w:val="00F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2011-05-24T17:12:00Z</cp:lastPrinted>
  <dcterms:created xsi:type="dcterms:W3CDTF">2016-10-03T15:03:00Z</dcterms:created>
  <dcterms:modified xsi:type="dcterms:W3CDTF">2016-10-03T15:03:00Z</dcterms:modified>
</cp:coreProperties>
</file>