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DF6C05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641431" w:rsidP="00641431">
      <w:pPr>
        <w:rPr>
          <w:rFonts w:ascii="Times New Roman" w:hAnsi="Times New Roman"/>
          <w:color w:val="403152"/>
          <w:sz w:val="24"/>
          <w:szCs w:val="24"/>
        </w:rPr>
      </w:pPr>
    </w:p>
    <w:p w:rsidR="000222DC" w:rsidRDefault="00431878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A853C26" wp14:editId="04614058">
            <wp:simplePos x="0" y="0"/>
            <wp:positionH relativeFrom="column">
              <wp:posOffset>522605</wp:posOffset>
            </wp:positionH>
            <wp:positionV relativeFrom="paragraph">
              <wp:posOffset>142875</wp:posOffset>
            </wp:positionV>
            <wp:extent cx="2091055" cy="7646670"/>
            <wp:effectExtent l="0" t="0" r="0" b="0"/>
            <wp:wrapThrough wrapText="bothSides">
              <wp:wrapPolygon edited="0">
                <wp:start x="0" y="0"/>
                <wp:lineTo x="0" y="21525"/>
                <wp:lineTo x="21449" y="21525"/>
                <wp:lineTo x="21449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alentin 2010 Sainte Croix du Mont 2 Etoiles GH et Médaille 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Pr="00431878" w:rsidRDefault="00E51C4D" w:rsidP="004318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</w:t>
      </w:r>
      <w:r w:rsidR="00431878" w:rsidRPr="00431878">
        <w:rPr>
          <w:rFonts w:ascii="Times New Roman" w:hAnsi="Times New Roman"/>
          <w:b/>
          <w:sz w:val="36"/>
          <w:szCs w:val="36"/>
        </w:rPr>
        <w:t>°</w:t>
      </w:r>
    </w:p>
    <w:p w:rsidR="003E0AD5" w:rsidRDefault="003E0AD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51C4D" w:rsidRDefault="00E51C4D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E51C4D" w:rsidRDefault="00E51C4D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PAVILLON DE LA     BRIE</w:t>
      </w:r>
    </w:p>
    <w:p w:rsidR="000222DC" w:rsidRDefault="00641431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201</w:t>
      </w:r>
      <w:r w:rsidR="00E51C4D">
        <w:rPr>
          <w:rFonts w:ascii="Times New Roman" w:hAnsi="Times New Roman"/>
          <w:b/>
          <w:sz w:val="44"/>
          <w:szCs w:val="40"/>
        </w:rPr>
        <w:t>4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F552B8">
        <w:rPr>
          <w:rFonts w:ascii="Times New Roman" w:hAnsi="Times New Roman"/>
          <w:b/>
          <w:color w:val="C00000"/>
          <w:sz w:val="32"/>
          <w:szCs w:val="32"/>
        </w:rPr>
        <w:t>MONBAZILLAC</w:t>
      </w:r>
    </w:p>
    <w:p w:rsidR="00460A91" w:rsidRPr="003E0AD5" w:rsidRDefault="00F552B8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Lycée Agricole de Bergerac</w:t>
      </w:r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F6C05">
        <w:rPr>
          <w:rFonts w:ascii="Times New Roman" w:eastAsia="Times New Roman" w:hAnsi="Times New Roman"/>
          <w:sz w:val="24"/>
          <w:szCs w:val="24"/>
          <w:lang w:eastAsia="fr-FR"/>
        </w:rPr>
        <w:t>Argilo-</w:t>
      </w:r>
      <w:bookmarkStart w:id="0" w:name="_GoBack"/>
      <w:bookmarkEnd w:id="0"/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calcaire</w:t>
      </w:r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% Sémillon</w:t>
      </w:r>
    </w:p>
    <w:p w:rsidR="00F552B8" w:rsidRDefault="00F552B8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20 % Sauvignon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B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Avec sa belle robe brillante et dorée, son nez aux arômes de pêche, de poire et de miel, ce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 xml:space="preserve"> v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 xml:space="preserve">in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est un nectar, qui en bouche révèle un équilibre parfait entre le sucre, l’alcool et l’acidité. Une belle harmonie.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>4 à 5 ans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apéritif,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 xml:space="preserve"> foie gras, melon, 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fromages à pâte persillée,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desserts au chocolat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2 135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</w:t>
      </w:r>
      <w:r w:rsidR="0064143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431878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142</w:t>
      </w:r>
    </w:p>
    <w:p w:rsidR="00431878" w:rsidRDefault="0043187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Default="0043187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Default="0043187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Pr="003E0AD5" w:rsidRDefault="00431878" w:rsidP="003E0AD5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728595" cy="99759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illon de La Brie 2011 Monbazill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997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878" w:rsidRPr="003E0AD5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D370F"/>
    <w:rsid w:val="000E1664"/>
    <w:rsid w:val="001B37C2"/>
    <w:rsid w:val="001D2CA4"/>
    <w:rsid w:val="00254061"/>
    <w:rsid w:val="00383A61"/>
    <w:rsid w:val="003A419A"/>
    <w:rsid w:val="003E0AD5"/>
    <w:rsid w:val="00415F5C"/>
    <w:rsid w:val="00431878"/>
    <w:rsid w:val="00460A91"/>
    <w:rsid w:val="00503158"/>
    <w:rsid w:val="00544FFC"/>
    <w:rsid w:val="005A387C"/>
    <w:rsid w:val="005A5C53"/>
    <w:rsid w:val="005D165B"/>
    <w:rsid w:val="005F7CFA"/>
    <w:rsid w:val="006373E7"/>
    <w:rsid w:val="00641431"/>
    <w:rsid w:val="00662BD5"/>
    <w:rsid w:val="00696E3C"/>
    <w:rsid w:val="007A150F"/>
    <w:rsid w:val="00847D1E"/>
    <w:rsid w:val="008558E3"/>
    <w:rsid w:val="008F0A14"/>
    <w:rsid w:val="009225F9"/>
    <w:rsid w:val="009B33F0"/>
    <w:rsid w:val="009B7E27"/>
    <w:rsid w:val="009C2BE6"/>
    <w:rsid w:val="00A24BCF"/>
    <w:rsid w:val="00B56066"/>
    <w:rsid w:val="00BA5CB6"/>
    <w:rsid w:val="00BB781E"/>
    <w:rsid w:val="00BE3DBB"/>
    <w:rsid w:val="00CC77D0"/>
    <w:rsid w:val="00CD50FC"/>
    <w:rsid w:val="00D620CA"/>
    <w:rsid w:val="00DF6C05"/>
    <w:rsid w:val="00E27167"/>
    <w:rsid w:val="00E51C4D"/>
    <w:rsid w:val="00E802CD"/>
    <w:rsid w:val="00F452C2"/>
    <w:rsid w:val="00F55243"/>
    <w:rsid w:val="00F552B8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2013-05-30T14:02:00Z</cp:lastPrinted>
  <dcterms:created xsi:type="dcterms:W3CDTF">2016-07-26T17:28:00Z</dcterms:created>
  <dcterms:modified xsi:type="dcterms:W3CDTF">2016-09-27T15:07:00Z</dcterms:modified>
</cp:coreProperties>
</file>