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021C8D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1C8D" w:rsidP="000222DC">
      <w:pPr>
        <w:jc w:val="center"/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 wp14:anchorId="19A9CB7B" wp14:editId="21EFEC1A">
            <wp:simplePos x="0" y="0"/>
            <wp:positionH relativeFrom="column">
              <wp:posOffset>313055</wp:posOffset>
            </wp:positionH>
            <wp:positionV relativeFrom="paragraph">
              <wp:posOffset>125730</wp:posOffset>
            </wp:positionV>
            <wp:extent cx="2190115" cy="7352030"/>
            <wp:effectExtent l="0" t="0" r="0" b="0"/>
            <wp:wrapThrough wrapText="bothSides">
              <wp:wrapPolygon edited="0">
                <wp:start x="0" y="0"/>
                <wp:lineTo x="0" y="21548"/>
                <wp:lineTo x="21418" y="21548"/>
                <wp:lineTo x="21418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2 Bordeauux R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735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B71814" w:rsidRPr="00BA7A68" w:rsidRDefault="00BA7A68" w:rsidP="00BA7A6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BA7A68">
        <w:rPr>
          <w:rFonts w:ascii="Times New Roman" w:hAnsi="Times New Roman"/>
          <w:b/>
          <w:sz w:val="32"/>
          <w:szCs w:val="32"/>
        </w:rPr>
        <w:t>1</w:t>
      </w:r>
      <w:r w:rsidR="00076EF3">
        <w:rPr>
          <w:rFonts w:ascii="Times New Roman" w:hAnsi="Times New Roman"/>
          <w:b/>
          <w:sz w:val="32"/>
          <w:szCs w:val="32"/>
        </w:rPr>
        <w:t>3</w:t>
      </w:r>
      <w:r w:rsidRPr="00BA7A68">
        <w:rPr>
          <w:rFonts w:ascii="Times New Roman" w:hAnsi="Times New Roman"/>
          <w:b/>
          <w:sz w:val="32"/>
          <w:szCs w:val="32"/>
        </w:rPr>
        <w:t>°</w:t>
      </w: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BEAUCHAMP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9C2BE6">
        <w:rPr>
          <w:rFonts w:ascii="Times New Roman" w:hAnsi="Times New Roman"/>
          <w:b/>
          <w:sz w:val="44"/>
          <w:szCs w:val="40"/>
        </w:rPr>
        <w:t>1</w:t>
      </w:r>
      <w:r w:rsidR="00021C8D">
        <w:rPr>
          <w:rFonts w:ascii="Times New Roman" w:hAnsi="Times New Roman"/>
          <w:b/>
          <w:sz w:val="44"/>
          <w:szCs w:val="40"/>
        </w:rPr>
        <w:t>6</w:t>
      </w:r>
    </w:p>
    <w:p w:rsidR="00F55243" w:rsidRPr="00F55243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B71814" w:rsidRDefault="00B71814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Caroline et Pascal Grousset 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Vigneron récoltant.</w:t>
      </w:r>
    </w:p>
    <w:p w:rsidR="00A35AA8" w:rsidRPr="005A5C53" w:rsidRDefault="00A35AA8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A2A09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B71814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46BD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A90C48">
        <w:rPr>
          <w:rFonts w:ascii="Times New Roman" w:eastAsia="Times New Roman" w:hAnsi="Times New Roman"/>
          <w:sz w:val="24"/>
          <w:szCs w:val="24"/>
          <w:lang w:eastAsia="fr-FR"/>
        </w:rPr>
        <w:t>% M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erlot, </w:t>
      </w:r>
    </w:p>
    <w:p w:rsidR="00B71814" w:rsidRDefault="00946BDA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="00A90C48">
        <w:rPr>
          <w:rFonts w:ascii="Times New Roman" w:eastAsia="Times New Roman" w:hAnsi="Times New Roman"/>
          <w:sz w:val="24"/>
          <w:szCs w:val="24"/>
          <w:lang w:eastAsia="fr-FR"/>
        </w:rPr>
        <w:t>% Cabernet S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</w:p>
    <w:p w:rsidR="00946BDA" w:rsidRDefault="00946BDA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5% Cabernet Franc </w:t>
      </w:r>
    </w:p>
    <w:p w:rsidR="00F55243" w:rsidRPr="008601EA" w:rsidRDefault="00B71814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021C8D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robe est de </w:t>
      </w:r>
      <w:r w:rsidR="00C91076">
        <w:rPr>
          <w:rFonts w:ascii="Times New Roman" w:eastAsia="Times New Roman" w:hAnsi="Times New Roman"/>
          <w:sz w:val="24"/>
          <w:szCs w:val="24"/>
          <w:lang w:eastAsia="fr-FR"/>
        </w:rPr>
        <w:t>couleur pourpre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brillante. Le</w:t>
      </w:r>
      <w:r w:rsidR="00C91076">
        <w:rPr>
          <w:rFonts w:ascii="Times New Roman" w:eastAsia="Times New Roman" w:hAnsi="Times New Roman"/>
          <w:sz w:val="24"/>
          <w:szCs w:val="24"/>
          <w:lang w:eastAsia="fr-FR"/>
        </w:rPr>
        <w:t xml:space="preserve"> nez de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fruits mûrs et de fruits rouges. En bouche, sa souplesse et sa rondeur s’expriment </w:t>
      </w:r>
      <w:r w:rsidR="00C91076">
        <w:rPr>
          <w:rFonts w:ascii="Times New Roman" w:eastAsia="Times New Roman" w:hAnsi="Times New Roman"/>
          <w:sz w:val="24"/>
          <w:szCs w:val="24"/>
          <w:lang w:eastAsia="fr-FR"/>
        </w:rPr>
        <w:t>grâce au cépage Merlot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 Les tanins sont soyeux et la finale est longue. </w:t>
      </w:r>
      <w:bookmarkStart w:id="0" w:name="_GoBack"/>
      <w:bookmarkEnd w:id="0"/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16°</w:t>
      </w:r>
      <w:r w:rsidR="00021C8D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021C8D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21C8D">
        <w:rPr>
          <w:rFonts w:ascii="Times New Roman" w:eastAsia="Times New Roman" w:hAnsi="Times New Roman"/>
          <w:sz w:val="24"/>
          <w:szCs w:val="24"/>
          <w:lang w:eastAsia="fr-FR"/>
        </w:rPr>
        <w:t>jusqu’à 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021C8D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BA2A09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46BDA">
        <w:rPr>
          <w:rFonts w:ascii="Times New Roman" w:eastAsia="Times New Roman" w:hAnsi="Times New Roman"/>
          <w:sz w:val="24"/>
          <w:szCs w:val="24"/>
          <w:lang w:eastAsia="fr-FR"/>
        </w:rPr>
        <w:t>Grillade de bœuf, entrecôte</w:t>
      </w:r>
      <w:r w:rsidR="00021C8D">
        <w:rPr>
          <w:rFonts w:ascii="Times New Roman" w:eastAsia="Times New Roman" w:hAnsi="Times New Roman"/>
          <w:sz w:val="24"/>
          <w:szCs w:val="24"/>
          <w:lang w:eastAsia="fr-FR"/>
        </w:rPr>
        <w:t xml:space="preserve"> et viandes rouges. </w:t>
      </w:r>
      <w:r w:rsidR="00946BD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BA2A09" w:rsidRPr="008601EA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3 770 001 765 419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B54B8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426</w:t>
      </w: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Pr="00BA2A09" w:rsidRDefault="00021C8D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17546F2E" wp14:editId="1D39EE7C">
            <wp:extent cx="2733432" cy="91765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Beauchamp 2014 Bordea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432" cy="917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47" w:rsidRDefault="00F55243" w:rsidP="00F55243"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BA2A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1C8D"/>
    <w:rsid w:val="000222DC"/>
    <w:rsid w:val="00025502"/>
    <w:rsid w:val="00075C64"/>
    <w:rsid w:val="00076EF3"/>
    <w:rsid w:val="000D370F"/>
    <w:rsid w:val="001B37C2"/>
    <w:rsid w:val="001D2CA4"/>
    <w:rsid w:val="00254061"/>
    <w:rsid w:val="00311E6A"/>
    <w:rsid w:val="00356F2E"/>
    <w:rsid w:val="003D0B06"/>
    <w:rsid w:val="00503158"/>
    <w:rsid w:val="00574D6E"/>
    <w:rsid w:val="005A387C"/>
    <w:rsid w:val="005A5C53"/>
    <w:rsid w:val="005D165B"/>
    <w:rsid w:val="005F7CFA"/>
    <w:rsid w:val="00642A2C"/>
    <w:rsid w:val="00925D3C"/>
    <w:rsid w:val="00946BDA"/>
    <w:rsid w:val="009C2BE6"/>
    <w:rsid w:val="00A13A80"/>
    <w:rsid w:val="00A24BCF"/>
    <w:rsid w:val="00A32D2E"/>
    <w:rsid w:val="00A35AA8"/>
    <w:rsid w:val="00A811C9"/>
    <w:rsid w:val="00A90C48"/>
    <w:rsid w:val="00AA7A3D"/>
    <w:rsid w:val="00B54B87"/>
    <w:rsid w:val="00B56066"/>
    <w:rsid w:val="00B71814"/>
    <w:rsid w:val="00BA2A09"/>
    <w:rsid w:val="00BA5CB6"/>
    <w:rsid w:val="00BA7A68"/>
    <w:rsid w:val="00C91076"/>
    <w:rsid w:val="00CC77D0"/>
    <w:rsid w:val="00CD7F62"/>
    <w:rsid w:val="00DD511E"/>
    <w:rsid w:val="00E27167"/>
    <w:rsid w:val="00F55243"/>
    <w:rsid w:val="00FA73C7"/>
    <w:rsid w:val="00FA76A1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2013-03-06T08:10:00Z</cp:lastPrinted>
  <dcterms:created xsi:type="dcterms:W3CDTF">2017-03-16T13:44:00Z</dcterms:created>
  <dcterms:modified xsi:type="dcterms:W3CDTF">2017-03-16T13:44:00Z</dcterms:modified>
</cp:coreProperties>
</file>